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暨南大学化学与材料学院教师教学科研成果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（数据统计时间：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2015年1月-2018年3月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一、支撑教学的教师科研成果（统计时间内在研的都算在内）</w:t>
      </w:r>
    </w:p>
    <w:tbl>
      <w:tblPr>
        <w:tblStyle w:val="3"/>
        <w:tblpPr w:leftFromText="180" w:rightFromText="180" w:vertAnchor="text" w:horzAnchor="page" w:tblpX="1242" w:tblpY="110"/>
        <w:tblOverlap w:val="never"/>
        <w:tblW w:w="9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75"/>
        <w:gridCol w:w="1907"/>
        <w:gridCol w:w="2074"/>
        <w:gridCol w:w="1773"/>
        <w:gridCol w:w="1233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序号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负责人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项目级别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（国家级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/省级/市级/横向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项目名称</w:t>
            </w:r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项目来源</w:t>
            </w: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项目经费（万元）</w:t>
            </w: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23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 w:firstLine="0" w:firstLineChars="0"/>
              <w:jc w:val="center"/>
              <w:outlineLvl w:val="9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color w:val="auto"/>
          <w:kern w:val="2"/>
          <w:sz w:val="28"/>
          <w:szCs w:val="28"/>
        </w:rPr>
      </w:pPr>
    </w:p>
    <w:p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color w:val="auto"/>
          <w:kern w:val="2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kern w:val="2"/>
          <w:sz w:val="28"/>
          <w:szCs w:val="28"/>
          <w:lang w:eastAsia="zh-CN"/>
        </w:rPr>
        <w:t>二、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2"/>
          <w:sz w:val="28"/>
          <w:szCs w:val="28"/>
        </w:rPr>
        <w:t>教学成果</w:t>
      </w:r>
      <w:r>
        <w:rPr>
          <w:rFonts w:hint="eastAsia" w:asciiTheme="majorEastAsia" w:hAnsiTheme="majorEastAsia" w:eastAsiaTheme="majorEastAsia" w:cstheme="majorEastAsia"/>
          <w:b/>
          <w:color w:val="auto"/>
          <w:kern w:val="2"/>
          <w:sz w:val="28"/>
          <w:szCs w:val="28"/>
          <w:lang w:eastAsia="zh-CN"/>
        </w:rPr>
        <w:t>（包括教改项目、教学论文、精品项目、出版教材、网络课程、实验室建设等与教学相关成果）</w:t>
      </w:r>
    </w:p>
    <w:tbl>
      <w:tblPr>
        <w:tblStyle w:val="4"/>
        <w:tblW w:w="9384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2"/>
        <w:gridCol w:w="185"/>
        <w:gridCol w:w="1180"/>
        <w:gridCol w:w="1704"/>
        <w:gridCol w:w="1705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（一）教改项目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级别（国家/省/校）</w:t>
            </w:r>
          </w:p>
        </w:tc>
        <w:tc>
          <w:tcPr>
            <w:tcW w:w="11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170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项目时间</w:t>
            </w:r>
          </w:p>
        </w:tc>
        <w:tc>
          <w:tcPr>
            <w:tcW w:w="20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负责人及参与者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7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180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（二）教学论文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306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文章名称</w:t>
            </w: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发表杂志</w:t>
            </w:r>
          </w:p>
        </w:tc>
        <w:tc>
          <w:tcPr>
            <w:tcW w:w="20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6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（三）精品项目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136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项目类别</w:t>
            </w:r>
          </w:p>
        </w:tc>
        <w:tc>
          <w:tcPr>
            <w:tcW w:w="3409" w:type="dxa"/>
            <w:gridSpan w:val="2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0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409" w:type="dxa"/>
            <w:gridSpan w:val="2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（四）出版教材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编者</w:t>
            </w:r>
          </w:p>
        </w:tc>
        <w:tc>
          <w:tcPr>
            <w:tcW w:w="136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主编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val="en-US" w:eastAsia="zh-CN"/>
              </w:rPr>
              <w:t>/参编</w:t>
            </w: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教材名称</w:t>
            </w: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出版社</w:t>
            </w: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出版年份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6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  <w:tc>
          <w:tcPr>
            <w:tcW w:w="2028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（五）网络课程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负责人</w:t>
            </w:r>
          </w:p>
        </w:tc>
        <w:tc>
          <w:tcPr>
            <w:tcW w:w="306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373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2" w:type="dxa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069" w:type="dxa"/>
            <w:gridSpan w:val="3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733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（六）其他教学成果（负责人、级别、项目名称、项目时间等信息）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84" w:type="dxa"/>
            <w:gridSpan w:val="6"/>
          </w:tcPr>
          <w:p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b/>
                <w:color w:val="auto"/>
                <w:kern w:val="2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D2501"/>
    <w:rsid w:val="15C17234"/>
    <w:rsid w:val="19035932"/>
    <w:rsid w:val="27FF366A"/>
    <w:rsid w:val="2AC737D7"/>
    <w:rsid w:val="2D66044E"/>
    <w:rsid w:val="2E551527"/>
    <w:rsid w:val="564836FD"/>
    <w:rsid w:val="6867078E"/>
    <w:rsid w:val="6A9D2501"/>
    <w:rsid w:val="6AF4575C"/>
    <w:rsid w:val="6D535020"/>
    <w:rsid w:val="70F7272A"/>
    <w:rsid w:val="789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2018-04-12T06:33:00Z</dcterms:created>
  <dc:creator>Administrator</dc:creator>
  <cp:lastModifiedBy>a</cp:lastModifiedBy>
  <dcterms:modified xsi:type="dcterms:W3CDTF">2018-04-13T05:45:19Z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